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注册安全工程师职业资格考试</w:t>
      </w:r>
    </w:p>
    <w:p>
      <w:pPr>
        <w:spacing w:after="156" w:afterLines="50"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安全工程及相关专业参考目录</w:t>
      </w:r>
      <w:bookmarkStart w:id="0" w:name="_GoBack"/>
      <w:bookmarkEnd w:id="0"/>
    </w:p>
    <w:tbl>
      <w:tblPr>
        <w:tblStyle w:val="3"/>
        <w:tblW w:w="9498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10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tblHeader/>
        </w:trPr>
        <w:tc>
          <w:tcPr>
            <w:tcW w:w="993" w:type="dxa"/>
            <w:noWrap w:val="0"/>
            <w:vAlign w:val="center"/>
          </w:tcPr>
          <w:p>
            <w:pPr>
              <w:spacing w:line="355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55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学历（学位）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355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安全工程及相关专业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中专学历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42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9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大学专科学历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420" w:lineRule="exact"/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大学本科学历</w:t>
            </w:r>
          </w:p>
        </w:tc>
        <w:tc>
          <w:tcPr>
            <w:tcW w:w="6095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工学门类的所有专业类；公安学类、</w:t>
            </w:r>
            <w:r>
              <w:rPr>
                <w:rFonts w:hint="eastAsia" w:eastAsia="仿宋"/>
                <w:sz w:val="30"/>
                <w:szCs w:val="30"/>
              </w:rPr>
              <w:t>化学类、</w:t>
            </w:r>
            <w:r>
              <w:rPr>
                <w:rFonts w:hint="eastAsia" w:eastAsia="仿宋"/>
                <w:color w:val="000000"/>
                <w:sz w:val="30"/>
                <w:szCs w:val="30"/>
              </w:rPr>
              <w:t>管理科学与工程类、物流管理与工程类、工业工程类</w:t>
            </w:r>
            <w:r>
              <w:rPr>
                <w:rFonts w:hint="eastAsia" w:eastAsia="仿宋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第二学士学位</w:t>
            </w:r>
          </w:p>
        </w:tc>
        <w:tc>
          <w:tcPr>
            <w:tcW w:w="6095" w:type="dxa"/>
            <w:vMerge w:val="continue"/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硕士学位</w:t>
            </w:r>
          </w:p>
        </w:tc>
        <w:tc>
          <w:tcPr>
            <w:tcW w:w="6095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工学门类的所有学科；工程硕士、工程博士以及2018年对应调整后的电子信息、机械、材料与化工、资源与环境、能源动力、土木水利、生物与医药、交通运输等8种专业学位类别；管理学门类中的管理科学与工程学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00" w:lineRule="exact"/>
              <w:rPr>
                <w:rFonts w:eastAsia="仿宋"/>
                <w:color w:val="00000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博士学位</w:t>
            </w:r>
          </w:p>
        </w:tc>
        <w:tc>
          <w:tcPr>
            <w:tcW w:w="609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</w:tbl>
    <w:p>
      <w:pPr>
        <w:spacing w:before="62" w:beforeLines="20" w:line="600" w:lineRule="exact"/>
        <w:ind w:left="440" w:hanging="440" w:hangingChars="200"/>
        <w:rPr>
          <w:rFonts w:hint="eastAsia" w:eastAsia="仿宋"/>
          <w:sz w:val="22"/>
          <w:szCs w:val="24"/>
        </w:rPr>
      </w:pPr>
      <w:r>
        <w:rPr>
          <w:rFonts w:hint="eastAsia" w:eastAsia="仿宋"/>
          <w:sz w:val="22"/>
          <w:szCs w:val="24"/>
        </w:rPr>
        <w:t>注：中专泛指普通中等专业学校、成人中等专业学校、职业高中、技工学校。</w:t>
      </w:r>
    </w:p>
    <w:p>
      <w:pPr>
        <w:autoSpaceDE w:val="0"/>
        <w:autoSpaceDN w:val="0"/>
        <w:adjustRightInd w:val="0"/>
        <w:spacing w:line="560" w:lineRule="exact"/>
        <w:rPr>
          <w:rFonts w:hint="eastAsia" w:eastAsia="仿宋_GB2312"/>
          <w:sz w:val="32"/>
        </w:rPr>
      </w:pPr>
    </w:p>
    <w:p/>
    <w:p/>
    <w:sectPr>
      <w:footerReference r:id="rId3" w:type="default"/>
      <w:pgSz w:w="11906" w:h="16838"/>
      <w:pgMar w:top="2098" w:right="1474" w:bottom="1588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A1BE0"/>
    <w:rsid w:val="693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2021-08-09T06:53:00Z</dcterms:created>
  <dc:creator>it's 刘</dc:creator>
  <cp:lastModifiedBy>it's 刘</cp:lastModifiedBy>
  <dcterms:modified xsi:type="dcterms:W3CDTF">2021-08-09T06:54:13Z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53A41C6EE57D471FB3B44808B3002ECD</vt:lpwstr>
  </property>
</Properties>
</file>