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06" w:rsidRPr="00606A85" w:rsidRDefault="00886E6A" w:rsidP="00527F64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</w:pPr>
      <w:r w:rsidRPr="00606A85"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陕西省建设工程消防技术专家库</w:t>
      </w:r>
    </w:p>
    <w:p w:rsidR="007572EB" w:rsidRPr="00606A85" w:rsidRDefault="00886E6A" w:rsidP="00527F64">
      <w:pPr>
        <w:widowControl/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</w:pPr>
      <w:r w:rsidRPr="00606A85"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管理规定</w:t>
      </w:r>
    </w:p>
    <w:p w:rsidR="007572EB" w:rsidRPr="00606A85" w:rsidRDefault="007572EB" w:rsidP="00122259">
      <w:pPr>
        <w:widowControl/>
        <w:spacing w:line="580" w:lineRule="exact"/>
        <w:ind w:leftChars="170" w:left="357"/>
        <w:jc w:val="center"/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</w:p>
    <w:p w:rsidR="007572EB" w:rsidRPr="00606A85" w:rsidRDefault="00886E6A" w:rsidP="004D17E2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第一条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为规范建设工程消防技术专家选拔入库、从业行为、过程管理，发挥专业技术力量和社会消防科技资源，确保建设工程消防安全质量，</w:t>
      </w:r>
      <w:r w:rsidR="00B56785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依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据《中华人民共和国消防法》《建设工程消防设计审查验收管理</w:t>
      </w:r>
      <w:r w:rsidR="00952FBF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暂行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规定》（住建部令第51号），制定本</w:t>
      </w:r>
      <w:r w:rsidR="00955D38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规定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7572EB" w:rsidRPr="00606A85" w:rsidRDefault="00886E6A" w:rsidP="004D17E2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第二条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陕西省建设工程消防技术专家应符合本</w:t>
      </w:r>
      <w:r w:rsidR="00887608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规定明确</w:t>
      </w:r>
      <w:r w:rsidR="00895B01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条件，采取单位推荐的方式逐级上报，由省住房和城乡建设主管部门审核、公示、认定等程序产生。省住房和城乡建设主管部门负责专家库的管理和使用，实行动态管理和信用评价；每年对受聘专家从事消防技术工作的工作质量、职业操守、诚信记录做出评价，做到有序进退、优胜劣汰。</w:t>
      </w:r>
    </w:p>
    <w:p w:rsidR="007572EB" w:rsidRPr="00606A85" w:rsidRDefault="00886E6A" w:rsidP="004D17E2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第三条</w:t>
      </w:r>
      <w:r w:rsidRPr="00606A85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 xml:space="preserve"> 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申请入库的专家应同时具备以下条件：</w:t>
      </w:r>
    </w:p>
    <w:p w:rsidR="007572EB" w:rsidRPr="00606A85" w:rsidRDefault="00886E6A">
      <w:pPr>
        <w:pStyle w:val="a8"/>
        <w:shd w:val="clear" w:color="auto" w:fill="FFFFFF"/>
        <w:spacing w:before="0" w:beforeAutospacing="0" w:after="0" w:afterAutospacing="0" w:line="33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sz w:val="32"/>
          <w:szCs w:val="32"/>
        </w:rPr>
        <w:t>（一）遵守国家法律法规，无违法违规行为，具有良好的政治素质和职业道德；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（二）身体健康，年龄一般不超过70岁；</w:t>
      </w:r>
    </w:p>
    <w:p w:rsidR="007572EB" w:rsidRPr="00606A85" w:rsidRDefault="00886E6A">
      <w:pPr>
        <w:pStyle w:val="a8"/>
        <w:shd w:val="clear" w:color="auto" w:fill="FFFFFF"/>
        <w:spacing w:before="0" w:beforeAutospacing="0" w:after="0" w:afterAutospacing="0" w:line="33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sz w:val="32"/>
          <w:szCs w:val="32"/>
        </w:rPr>
        <w:t>（三）具有8年以上工程建设消防相关工作经验，熟悉国家工程建设、消防安全有关政策、法律法规和技术标准，有较</w:t>
      </w:r>
      <w:r w:rsidRPr="00606A8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高的工程建设、消防安全领域业务理论水平和专业技术分析鉴定能力；</w:t>
      </w:r>
    </w:p>
    <w:p w:rsidR="007572EB" w:rsidRPr="00606A85" w:rsidRDefault="00886E6A">
      <w:pPr>
        <w:pStyle w:val="a8"/>
        <w:shd w:val="clear" w:color="auto" w:fill="FFFFFF"/>
        <w:spacing w:before="0" w:beforeAutospacing="0" w:after="0" w:afterAutospacing="0" w:line="33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sz w:val="32"/>
          <w:szCs w:val="32"/>
        </w:rPr>
        <w:t>（四）具有相关专业高级技术职称或具有相关专业国家级注册资格的人员；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根据工作需要，</w:t>
      </w:r>
      <w:r w:rsidR="007765B5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省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住房和城乡建设主管部门可以直接邀请相应专业的中国科学院院士、中国工程院院士、全国工程勘察设计大师以及省外、境外具有相应资历的技术人员担任专家。</w:t>
      </w:r>
    </w:p>
    <w:p w:rsidR="007572EB" w:rsidRPr="00606A85" w:rsidRDefault="00886E6A" w:rsidP="004D17E2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第四条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专家的工作职责：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（一）协助住房和城乡建设主管部门开展建设工程消防设计审查、验收及建设工程火灾调查；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（二）承担相关消防技术标准、重点课题、管理政策的调查研究论证</w:t>
      </w:r>
      <w:r w:rsidR="00DA4406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等工作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（三）参加建设工程消防设计技术审查、特殊消防设计专家评审；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（四）对建设工程消防设计审查验收工作提出意见和建议；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（五）承担省住房和城乡建设主管部门安排的</w:t>
      </w:r>
      <w:r w:rsidR="0094463D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政策咨询技术服务等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工作。</w:t>
      </w:r>
    </w:p>
    <w:p w:rsidR="007572EB" w:rsidRPr="00606A85" w:rsidRDefault="00886E6A" w:rsidP="004D17E2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第五条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省住房和城乡建设主管部门按照以下条件在专家库中，选取主任委员1名、副主任委员2名、委员13</w:t>
      </w:r>
      <w:bookmarkStart w:id="0" w:name="_GoBack"/>
      <w:bookmarkEnd w:id="0"/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名，设立专家委员会</w:t>
      </w:r>
      <w:r w:rsidR="003E1125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（一）解决实际问题经验丰富、从事建设工程消防</w:t>
      </w:r>
      <w:r w:rsidR="003E1125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有关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</w:t>
      </w:r>
      <w:r w:rsidR="003C1001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10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年以上；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（二）具有教授级高级工程师以上职称或特殊行业高级以上职称。</w:t>
      </w:r>
    </w:p>
    <w:p w:rsidR="007572EB" w:rsidRPr="00606A85" w:rsidRDefault="00886E6A" w:rsidP="004D17E2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第六条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专家委员会的主要职责：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（一）开展建设工程消防设计审查验收相关法规、政策、制度的研究、咨询、指导等工作；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编制消防技术疑点、难点技术导则；参与有关地方技术标准的起草与修订，开展相关消防技术标准宣贯；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（二）研究新技术、新工艺、新材料、新业态对建设工程消防安全的影响，开展交流、调研，研究拟定有关消防技术措施；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（三）对建设工程领域的重大以上或有影响火灾事故开展技术分析</w:t>
      </w:r>
      <w:r w:rsidR="002701A1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等工作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（四）每年度向省住房和城乡建设主管部门汇报工作，并结合工作中存在的普遍性、前瞻性等方面的问题提出建议。</w:t>
      </w:r>
    </w:p>
    <w:p w:rsidR="007572EB" w:rsidRPr="00606A85" w:rsidRDefault="00886E6A" w:rsidP="004D17E2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第七条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对专家和委员会成员实行聘任制和动态管理，每届任期3年，由省住房和城乡建设厅公布，颁发聘书。对动态加入或退出的，及时向社会公布。</w:t>
      </w:r>
    </w:p>
    <w:p w:rsidR="007572EB" w:rsidRPr="00606A85" w:rsidRDefault="00886E6A" w:rsidP="004D17E2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第八条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 专家应遵守以下职业操守和自律要求：</w:t>
      </w:r>
    </w:p>
    <w:p w:rsidR="007572EB" w:rsidRPr="00606A85" w:rsidRDefault="00886E6A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对与相关工程、项目单位有利害关系，或有可能影响结论公正的</w:t>
      </w:r>
      <w:r w:rsidR="00280AD2">
        <w:rPr>
          <w:rFonts w:ascii="仿宋_GB2312" w:eastAsia="仿宋_GB2312" w:hAnsi="仿宋_GB2312" w:cs="仿宋_GB2312" w:hint="eastAsia"/>
          <w:kern w:val="0"/>
          <w:sz w:val="32"/>
          <w:szCs w:val="32"/>
        </w:rPr>
        <w:t>不得参加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（二）坚持科学、客观、公正的原则，对出具的书面结论、意见等工作结果负责；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（三）严格遵守工作纪律，评审前及过程中不得泄露专家个人意见，不得泄露商业秘密或其他需要保密的事项，评审结果公布前不得向社会公开专家组评审结果。</w:t>
      </w:r>
    </w:p>
    <w:p w:rsidR="007572EB" w:rsidRPr="00606A85" w:rsidRDefault="00886E6A" w:rsidP="004D17E2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第九条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专家应邀参加消防技术工作，由省住房和城乡建设</w:t>
      </w:r>
      <w:r w:rsidR="00E577C1">
        <w:rPr>
          <w:rFonts w:ascii="仿宋_GB2312" w:eastAsia="仿宋_GB2312" w:hAnsi="仿宋_GB2312" w:cs="仿宋_GB2312" w:hint="eastAsia"/>
          <w:kern w:val="0"/>
          <w:sz w:val="32"/>
          <w:szCs w:val="32"/>
        </w:rPr>
        <w:t>主管部门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</w:t>
      </w:r>
      <w:r w:rsidR="00862C46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《</w:t>
      </w:r>
      <w:r w:rsidR="004B68A8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陕西省住房和城乡建设厅</w:t>
      </w:r>
      <w:r w:rsidR="00ED479F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关于</w:t>
      </w:r>
      <w:r w:rsidR="00ED479F">
        <w:rPr>
          <w:rFonts w:ascii="仿宋_GB2312" w:eastAsia="仿宋_GB2312" w:hAnsi="仿宋_GB2312" w:cs="仿宋_GB2312" w:hint="eastAsia"/>
          <w:kern w:val="0"/>
          <w:sz w:val="32"/>
          <w:szCs w:val="32"/>
        </w:rPr>
        <w:t>转发〈政府采购评审专家劳务</w:t>
      </w:r>
      <w:r w:rsidR="00ED479F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报酬标准</w:t>
      </w:r>
      <w:r w:rsidR="00ED479F">
        <w:rPr>
          <w:rFonts w:ascii="仿宋_GB2312" w:eastAsia="仿宋_GB2312" w:hAnsi="仿宋_GB2312" w:cs="仿宋_GB2312" w:hint="eastAsia"/>
          <w:kern w:val="0"/>
          <w:sz w:val="32"/>
          <w:szCs w:val="32"/>
        </w:rPr>
        <w:t>〉</w:t>
      </w:r>
      <w:r w:rsidR="004B68A8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的通知</w:t>
      </w:r>
      <w:r w:rsidR="00862C46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》</w:t>
      </w:r>
      <w:r w:rsidR="004B68A8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="00EB0C51">
        <w:rPr>
          <w:rFonts w:ascii="仿宋_GB2312" w:eastAsia="仿宋_GB2312" w:hAnsi="仿宋_GB2312" w:cs="仿宋_GB2312" w:hint="eastAsia"/>
          <w:kern w:val="0"/>
          <w:sz w:val="32"/>
          <w:szCs w:val="32"/>
        </w:rPr>
        <w:t>厅发</w:t>
      </w:r>
      <w:r w:rsidR="00F23D75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〔201</w:t>
      </w:r>
      <w:r w:rsidR="00EB0C51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="00F23D75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〕</w:t>
      </w:r>
      <w:r w:rsidR="00EB0C51">
        <w:rPr>
          <w:rFonts w:ascii="仿宋_GB2312" w:eastAsia="仿宋_GB2312" w:hAnsi="仿宋_GB2312" w:cs="仿宋_GB2312" w:hint="eastAsia"/>
          <w:kern w:val="0"/>
          <w:sz w:val="32"/>
          <w:szCs w:val="32"/>
        </w:rPr>
        <w:t>94</w:t>
      </w:r>
      <w:r w:rsidR="00F23D75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  <w:r w:rsidR="004B68A8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核发相应报酬。</w:t>
      </w:r>
    </w:p>
    <w:p w:rsidR="007572EB" w:rsidRPr="00606A85" w:rsidRDefault="00886E6A" w:rsidP="004D17E2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第十条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专家和委员有下列情形之一，予以解聘，责令退出：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（一）年度内无正当理由不参加</w:t>
      </w:r>
      <w:r w:rsidR="00024F28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或缺席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省住房和城乡建设主管部门组织的会议、安排</w:t>
      </w:r>
      <w:r w:rsidR="00554B25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</w:t>
      </w:r>
      <w:r w:rsidR="002A497F">
        <w:rPr>
          <w:rFonts w:ascii="仿宋_GB2312" w:eastAsia="仿宋_GB2312" w:hAnsi="仿宋_GB2312" w:cs="仿宋_GB2312" w:hint="eastAsia"/>
          <w:kern w:val="0"/>
          <w:sz w:val="32"/>
          <w:szCs w:val="32"/>
        </w:rPr>
        <w:t>达</w:t>
      </w:r>
      <w:r w:rsidR="00A241C8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三次以上（含）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的；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（二）借省消防技术专家名义承揽业务、谋取利益的；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（三）接受建设单位、设计单位、技术服务机构等吃请往来、礼金礼品，影响公平、公正的；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（四）出现重大失误或不坚持原则，导致存在重大消防安全问题的项目通过消防设计审查验收、火灾事故技术分析结论错误、方向出现偏差的；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（五）身体状况不能满足履行专家职责需要的；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（六）本人提出解聘要求的；</w:t>
      </w:r>
    </w:p>
    <w:p w:rsidR="007572EB" w:rsidRPr="00606A85" w:rsidRDefault="00886E6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（七）其他</w:t>
      </w:r>
      <w:r w:rsidR="00E76E81"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不适宜担负专家或委员职责的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情形。</w:t>
      </w:r>
    </w:p>
    <w:p w:rsidR="007572EB" w:rsidRPr="00606A85" w:rsidRDefault="00886E6A" w:rsidP="004D17E2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06A85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第十一条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>对存在第十条（一）至（四）情形的，省住房和城乡建设主管部门予以通报。情节严重或弄虚作假、徇私舞弊、滥用职权的，依法依规处理或移交处理。</w:t>
      </w:r>
    </w:p>
    <w:p w:rsidR="007572EB" w:rsidRPr="00606A85" w:rsidRDefault="00886E6A" w:rsidP="00A057AF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06A85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第十二条</w:t>
      </w:r>
      <w:r w:rsidR="00A057AF" w:rsidRPr="00606A85">
        <w:rPr>
          <w:rFonts w:ascii="黑体" w:eastAsia="黑体" w:hAnsi="仿宋_GB2312" w:cs="仿宋_GB2312" w:hint="eastAsia"/>
          <w:bCs/>
          <w:kern w:val="0"/>
          <w:sz w:val="32"/>
          <w:szCs w:val="32"/>
        </w:rPr>
        <w:t xml:space="preserve">  </w:t>
      </w:r>
      <w:r w:rsidR="00143993" w:rsidRPr="00606A85">
        <w:rPr>
          <w:rFonts w:ascii="仿宋_GB2312" w:eastAsia="仿宋_GB2312" w:hint="eastAsia"/>
          <w:sz w:val="32"/>
          <w:szCs w:val="32"/>
        </w:rPr>
        <w:t>本规定自</w:t>
      </w:r>
      <w:r w:rsidR="00143993" w:rsidRPr="00606A85">
        <w:rPr>
          <w:rFonts w:ascii="仿宋_GB2312" w:eastAsia="仿宋_GB2312"/>
          <w:sz w:val="32"/>
          <w:szCs w:val="32"/>
        </w:rPr>
        <w:t>2020</w:t>
      </w:r>
      <w:r w:rsidR="00143993" w:rsidRPr="00606A85">
        <w:rPr>
          <w:rFonts w:ascii="仿宋_GB2312" w:eastAsia="仿宋_GB2312" w:hint="eastAsia"/>
          <w:sz w:val="32"/>
          <w:szCs w:val="32"/>
        </w:rPr>
        <w:t>年6月1 日起施行至202</w:t>
      </w:r>
      <w:r w:rsidR="001F6773">
        <w:rPr>
          <w:rFonts w:ascii="仿宋_GB2312" w:eastAsia="仿宋_GB2312" w:hint="eastAsia"/>
          <w:sz w:val="32"/>
          <w:szCs w:val="32"/>
        </w:rPr>
        <w:t>5</w:t>
      </w:r>
      <w:r w:rsidR="00143993" w:rsidRPr="00606A85">
        <w:rPr>
          <w:rFonts w:ascii="仿宋_GB2312" w:eastAsia="仿宋_GB2312" w:hint="eastAsia"/>
          <w:sz w:val="32"/>
          <w:szCs w:val="32"/>
        </w:rPr>
        <w:t>年5月31日止，有效期</w:t>
      </w:r>
      <w:r w:rsidR="001F6773">
        <w:rPr>
          <w:rFonts w:ascii="仿宋_GB2312" w:eastAsia="仿宋_GB2312" w:hint="eastAsia"/>
          <w:sz w:val="32"/>
          <w:szCs w:val="32"/>
        </w:rPr>
        <w:t>五</w:t>
      </w:r>
      <w:r w:rsidR="00143993" w:rsidRPr="00606A85">
        <w:rPr>
          <w:rFonts w:ascii="仿宋_GB2312" w:eastAsia="仿宋_GB2312" w:hint="eastAsia"/>
          <w:sz w:val="32"/>
          <w:szCs w:val="32"/>
        </w:rPr>
        <w:t>年。</w:t>
      </w:r>
      <w:r w:rsidRPr="00606A85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sectPr w:rsidR="007572EB" w:rsidRPr="00606A85" w:rsidSect="0032063F">
      <w:footerReference w:type="default" r:id="rId8"/>
      <w:pgSz w:w="11906" w:h="16838" w:code="9"/>
      <w:pgMar w:top="2098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CB" w:rsidRDefault="007516CB" w:rsidP="00201296">
      <w:r>
        <w:separator/>
      </w:r>
    </w:p>
  </w:endnote>
  <w:endnote w:type="continuationSeparator" w:id="0">
    <w:p w:rsidR="007516CB" w:rsidRDefault="007516CB" w:rsidP="0020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016"/>
      <w:docPartObj>
        <w:docPartGallery w:val="Page Numbers (Bottom of Page)"/>
        <w:docPartUnique/>
      </w:docPartObj>
    </w:sdtPr>
    <w:sdtContent>
      <w:p w:rsidR="00201296" w:rsidRDefault="00201296">
        <w:pPr>
          <w:pStyle w:val="a6"/>
          <w:jc w:val="center"/>
          <w:rPr>
            <w:rFonts w:hint="eastAsia"/>
          </w:rPr>
        </w:pPr>
        <w:fldSimple w:instr=" PAGE   \* MERGEFORMAT ">
          <w:r w:rsidRPr="00201296">
            <w:rPr>
              <w:rFonts w:hint="eastAsia"/>
              <w:noProof/>
              <w:lang w:val="zh-CN"/>
            </w:rPr>
            <w:t>1</w:t>
          </w:r>
        </w:fldSimple>
      </w:p>
    </w:sdtContent>
  </w:sdt>
  <w:p w:rsidR="00201296" w:rsidRDefault="00201296">
    <w:pPr>
      <w:pStyle w:val="a6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CB" w:rsidRDefault="007516CB" w:rsidP="00201296">
      <w:r>
        <w:separator/>
      </w:r>
    </w:p>
  </w:footnote>
  <w:footnote w:type="continuationSeparator" w:id="0">
    <w:p w:rsidR="007516CB" w:rsidRDefault="007516CB" w:rsidP="00201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AD98"/>
    <w:multiLevelType w:val="singleLevel"/>
    <w:tmpl w:val="38D4AD98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7D5"/>
    <w:rsid w:val="00011204"/>
    <w:rsid w:val="00024F28"/>
    <w:rsid w:val="00025EA0"/>
    <w:rsid w:val="000321E6"/>
    <w:rsid w:val="0003526A"/>
    <w:rsid w:val="000357D5"/>
    <w:rsid w:val="00035E55"/>
    <w:rsid w:val="000379C5"/>
    <w:rsid w:val="0004288B"/>
    <w:rsid w:val="00045173"/>
    <w:rsid w:val="000464D3"/>
    <w:rsid w:val="00060C55"/>
    <w:rsid w:val="00064FE4"/>
    <w:rsid w:val="00072B15"/>
    <w:rsid w:val="000730D9"/>
    <w:rsid w:val="00073388"/>
    <w:rsid w:val="0007386F"/>
    <w:rsid w:val="000828DF"/>
    <w:rsid w:val="0008476B"/>
    <w:rsid w:val="00091061"/>
    <w:rsid w:val="00095166"/>
    <w:rsid w:val="000A16AB"/>
    <w:rsid w:val="000A4B0C"/>
    <w:rsid w:val="000A70B0"/>
    <w:rsid w:val="000A73AE"/>
    <w:rsid w:val="000B42FF"/>
    <w:rsid w:val="000C02B2"/>
    <w:rsid w:val="000D1528"/>
    <w:rsid w:val="000D2779"/>
    <w:rsid w:val="000D7E15"/>
    <w:rsid w:val="000E4442"/>
    <w:rsid w:val="000F22B7"/>
    <w:rsid w:val="0010011B"/>
    <w:rsid w:val="0010058E"/>
    <w:rsid w:val="00105E6C"/>
    <w:rsid w:val="00105FDD"/>
    <w:rsid w:val="0010673D"/>
    <w:rsid w:val="0010713A"/>
    <w:rsid w:val="00111819"/>
    <w:rsid w:val="00113AA6"/>
    <w:rsid w:val="00117605"/>
    <w:rsid w:val="00117E51"/>
    <w:rsid w:val="00122259"/>
    <w:rsid w:val="00126456"/>
    <w:rsid w:val="00132CBC"/>
    <w:rsid w:val="001369B7"/>
    <w:rsid w:val="00137780"/>
    <w:rsid w:val="0014097A"/>
    <w:rsid w:val="001411DB"/>
    <w:rsid w:val="0014352B"/>
    <w:rsid w:val="00143993"/>
    <w:rsid w:val="001478D1"/>
    <w:rsid w:val="00147DC2"/>
    <w:rsid w:val="00153457"/>
    <w:rsid w:val="0016204E"/>
    <w:rsid w:val="0016471A"/>
    <w:rsid w:val="00174C57"/>
    <w:rsid w:val="00176304"/>
    <w:rsid w:val="00182C48"/>
    <w:rsid w:val="00183A21"/>
    <w:rsid w:val="00186AD3"/>
    <w:rsid w:val="0019628E"/>
    <w:rsid w:val="001974C5"/>
    <w:rsid w:val="001B31DE"/>
    <w:rsid w:val="001B756C"/>
    <w:rsid w:val="001B759B"/>
    <w:rsid w:val="001C2272"/>
    <w:rsid w:val="001C22BC"/>
    <w:rsid w:val="001C2765"/>
    <w:rsid w:val="001C4A10"/>
    <w:rsid w:val="001C66B4"/>
    <w:rsid w:val="001D0AAB"/>
    <w:rsid w:val="001E6643"/>
    <w:rsid w:val="001F4B8C"/>
    <w:rsid w:val="001F6773"/>
    <w:rsid w:val="001F72CE"/>
    <w:rsid w:val="00200D50"/>
    <w:rsid w:val="00201296"/>
    <w:rsid w:val="0020448F"/>
    <w:rsid w:val="002058F2"/>
    <w:rsid w:val="00205F0E"/>
    <w:rsid w:val="00206752"/>
    <w:rsid w:val="002077D2"/>
    <w:rsid w:val="002166D9"/>
    <w:rsid w:val="0023444E"/>
    <w:rsid w:val="002367FC"/>
    <w:rsid w:val="00241798"/>
    <w:rsid w:val="00243160"/>
    <w:rsid w:val="002612A3"/>
    <w:rsid w:val="00261780"/>
    <w:rsid w:val="002676A8"/>
    <w:rsid w:val="002701A1"/>
    <w:rsid w:val="002716ED"/>
    <w:rsid w:val="0027261A"/>
    <w:rsid w:val="00280AD2"/>
    <w:rsid w:val="0028219D"/>
    <w:rsid w:val="00287098"/>
    <w:rsid w:val="0029110F"/>
    <w:rsid w:val="00295C20"/>
    <w:rsid w:val="002960F1"/>
    <w:rsid w:val="0029647C"/>
    <w:rsid w:val="002A2999"/>
    <w:rsid w:val="002A2AC3"/>
    <w:rsid w:val="002A2B03"/>
    <w:rsid w:val="002A46E1"/>
    <w:rsid w:val="002A497F"/>
    <w:rsid w:val="002B0437"/>
    <w:rsid w:val="002B0CB8"/>
    <w:rsid w:val="002C054B"/>
    <w:rsid w:val="002C32A2"/>
    <w:rsid w:val="002C550D"/>
    <w:rsid w:val="002C585F"/>
    <w:rsid w:val="002C7DA4"/>
    <w:rsid w:val="002D3EED"/>
    <w:rsid w:val="002D3F8E"/>
    <w:rsid w:val="002D6338"/>
    <w:rsid w:val="002F33AB"/>
    <w:rsid w:val="0030527B"/>
    <w:rsid w:val="00306275"/>
    <w:rsid w:val="00306CB1"/>
    <w:rsid w:val="00315671"/>
    <w:rsid w:val="003162DC"/>
    <w:rsid w:val="0031715F"/>
    <w:rsid w:val="0031760C"/>
    <w:rsid w:val="0032063F"/>
    <w:rsid w:val="00321434"/>
    <w:rsid w:val="00322747"/>
    <w:rsid w:val="00330B88"/>
    <w:rsid w:val="00340D91"/>
    <w:rsid w:val="0034228C"/>
    <w:rsid w:val="0034758D"/>
    <w:rsid w:val="0035016B"/>
    <w:rsid w:val="00352466"/>
    <w:rsid w:val="00356E58"/>
    <w:rsid w:val="0036629B"/>
    <w:rsid w:val="00367A3F"/>
    <w:rsid w:val="00380383"/>
    <w:rsid w:val="00384AD5"/>
    <w:rsid w:val="003931C3"/>
    <w:rsid w:val="003941F5"/>
    <w:rsid w:val="00396EF6"/>
    <w:rsid w:val="003972BA"/>
    <w:rsid w:val="003A3CA7"/>
    <w:rsid w:val="003A5F35"/>
    <w:rsid w:val="003B0A50"/>
    <w:rsid w:val="003B3827"/>
    <w:rsid w:val="003B5795"/>
    <w:rsid w:val="003B6BE2"/>
    <w:rsid w:val="003B7A3A"/>
    <w:rsid w:val="003C044F"/>
    <w:rsid w:val="003C1001"/>
    <w:rsid w:val="003D3EAC"/>
    <w:rsid w:val="003D6EE0"/>
    <w:rsid w:val="003E1125"/>
    <w:rsid w:val="003E1E6C"/>
    <w:rsid w:val="003F44EF"/>
    <w:rsid w:val="00405821"/>
    <w:rsid w:val="00410E19"/>
    <w:rsid w:val="00417662"/>
    <w:rsid w:val="00425B4A"/>
    <w:rsid w:val="004327A0"/>
    <w:rsid w:val="004402A7"/>
    <w:rsid w:val="00441D9A"/>
    <w:rsid w:val="004430C8"/>
    <w:rsid w:val="00447885"/>
    <w:rsid w:val="00465134"/>
    <w:rsid w:val="00467575"/>
    <w:rsid w:val="00471166"/>
    <w:rsid w:val="004804D7"/>
    <w:rsid w:val="00481830"/>
    <w:rsid w:val="0049405A"/>
    <w:rsid w:val="004952A4"/>
    <w:rsid w:val="00497351"/>
    <w:rsid w:val="004B68A8"/>
    <w:rsid w:val="004C7497"/>
    <w:rsid w:val="004D17E2"/>
    <w:rsid w:val="004D3DF7"/>
    <w:rsid w:val="004D6703"/>
    <w:rsid w:val="004E22F1"/>
    <w:rsid w:val="004E5597"/>
    <w:rsid w:val="004E62FB"/>
    <w:rsid w:val="004F0D77"/>
    <w:rsid w:val="004F14D6"/>
    <w:rsid w:val="004F5CA9"/>
    <w:rsid w:val="004F5F85"/>
    <w:rsid w:val="00500F05"/>
    <w:rsid w:val="005025A6"/>
    <w:rsid w:val="00503332"/>
    <w:rsid w:val="0051153F"/>
    <w:rsid w:val="00514FF9"/>
    <w:rsid w:val="00521FB5"/>
    <w:rsid w:val="00527E4A"/>
    <w:rsid w:val="00527F64"/>
    <w:rsid w:val="00554093"/>
    <w:rsid w:val="00554B25"/>
    <w:rsid w:val="00555495"/>
    <w:rsid w:val="00562EEA"/>
    <w:rsid w:val="00564698"/>
    <w:rsid w:val="005660A7"/>
    <w:rsid w:val="0058478A"/>
    <w:rsid w:val="005848C7"/>
    <w:rsid w:val="0058534D"/>
    <w:rsid w:val="005941DD"/>
    <w:rsid w:val="005A63CF"/>
    <w:rsid w:val="005B2259"/>
    <w:rsid w:val="005B3981"/>
    <w:rsid w:val="005B6A26"/>
    <w:rsid w:val="005D15D7"/>
    <w:rsid w:val="005D434E"/>
    <w:rsid w:val="005D5F3A"/>
    <w:rsid w:val="005D6BA3"/>
    <w:rsid w:val="005F5D0A"/>
    <w:rsid w:val="00600397"/>
    <w:rsid w:val="00606A85"/>
    <w:rsid w:val="00611598"/>
    <w:rsid w:val="00612D4F"/>
    <w:rsid w:val="0061507A"/>
    <w:rsid w:val="006223FA"/>
    <w:rsid w:val="006237E7"/>
    <w:rsid w:val="00631107"/>
    <w:rsid w:val="006401D1"/>
    <w:rsid w:val="006414BA"/>
    <w:rsid w:val="006476F1"/>
    <w:rsid w:val="0065130D"/>
    <w:rsid w:val="00652172"/>
    <w:rsid w:val="00660994"/>
    <w:rsid w:val="006621C2"/>
    <w:rsid w:val="0066513B"/>
    <w:rsid w:val="00666F9C"/>
    <w:rsid w:val="0067444F"/>
    <w:rsid w:val="006834EC"/>
    <w:rsid w:val="00685B90"/>
    <w:rsid w:val="006A3070"/>
    <w:rsid w:val="006A619F"/>
    <w:rsid w:val="006B03D4"/>
    <w:rsid w:val="006B12D5"/>
    <w:rsid w:val="006B2BDF"/>
    <w:rsid w:val="006B41A8"/>
    <w:rsid w:val="006B5F0D"/>
    <w:rsid w:val="006B7302"/>
    <w:rsid w:val="006C0652"/>
    <w:rsid w:val="006C3810"/>
    <w:rsid w:val="006C4928"/>
    <w:rsid w:val="006D4654"/>
    <w:rsid w:val="006D5DC7"/>
    <w:rsid w:val="006D6A5E"/>
    <w:rsid w:val="006E1629"/>
    <w:rsid w:val="006E2306"/>
    <w:rsid w:val="006E5BFE"/>
    <w:rsid w:val="006F41B1"/>
    <w:rsid w:val="007016AC"/>
    <w:rsid w:val="00715B62"/>
    <w:rsid w:val="00717A5E"/>
    <w:rsid w:val="00720157"/>
    <w:rsid w:val="00721A3D"/>
    <w:rsid w:val="007369D4"/>
    <w:rsid w:val="00745198"/>
    <w:rsid w:val="00746B68"/>
    <w:rsid w:val="007516CB"/>
    <w:rsid w:val="00757086"/>
    <w:rsid w:val="007572E2"/>
    <w:rsid w:val="007572EB"/>
    <w:rsid w:val="00760197"/>
    <w:rsid w:val="007602C0"/>
    <w:rsid w:val="00765445"/>
    <w:rsid w:val="00765CF9"/>
    <w:rsid w:val="007765B5"/>
    <w:rsid w:val="00780FF6"/>
    <w:rsid w:val="00783A1C"/>
    <w:rsid w:val="007851CC"/>
    <w:rsid w:val="00795015"/>
    <w:rsid w:val="007971D7"/>
    <w:rsid w:val="007A0AF3"/>
    <w:rsid w:val="007A3FF5"/>
    <w:rsid w:val="007A4A41"/>
    <w:rsid w:val="007A655C"/>
    <w:rsid w:val="007B07B9"/>
    <w:rsid w:val="007B33D8"/>
    <w:rsid w:val="007B3C08"/>
    <w:rsid w:val="007B7AAC"/>
    <w:rsid w:val="007C129E"/>
    <w:rsid w:val="007C4D2A"/>
    <w:rsid w:val="007D16CA"/>
    <w:rsid w:val="007D33A9"/>
    <w:rsid w:val="007D40EC"/>
    <w:rsid w:val="007E0DDB"/>
    <w:rsid w:val="007E202F"/>
    <w:rsid w:val="007E2D43"/>
    <w:rsid w:val="007F5C20"/>
    <w:rsid w:val="007F7E9B"/>
    <w:rsid w:val="0081645E"/>
    <w:rsid w:val="00817202"/>
    <w:rsid w:val="00821B5C"/>
    <w:rsid w:val="0082282A"/>
    <w:rsid w:val="00831CD8"/>
    <w:rsid w:val="00835AE9"/>
    <w:rsid w:val="00837975"/>
    <w:rsid w:val="0084224A"/>
    <w:rsid w:val="00842274"/>
    <w:rsid w:val="008471FF"/>
    <w:rsid w:val="008504D2"/>
    <w:rsid w:val="00853367"/>
    <w:rsid w:val="00853968"/>
    <w:rsid w:val="00862C46"/>
    <w:rsid w:val="00863434"/>
    <w:rsid w:val="00875660"/>
    <w:rsid w:val="00876452"/>
    <w:rsid w:val="00881851"/>
    <w:rsid w:val="00883AEA"/>
    <w:rsid w:val="00884E69"/>
    <w:rsid w:val="00886E6A"/>
    <w:rsid w:val="00887608"/>
    <w:rsid w:val="0089256D"/>
    <w:rsid w:val="00895B01"/>
    <w:rsid w:val="00897C20"/>
    <w:rsid w:val="008A10B2"/>
    <w:rsid w:val="008A6AAA"/>
    <w:rsid w:val="008B0088"/>
    <w:rsid w:val="008B2667"/>
    <w:rsid w:val="008C7CBB"/>
    <w:rsid w:val="008D426E"/>
    <w:rsid w:val="008D6D86"/>
    <w:rsid w:val="008E255D"/>
    <w:rsid w:val="008E5B50"/>
    <w:rsid w:val="008E6F15"/>
    <w:rsid w:val="008F107E"/>
    <w:rsid w:val="008F1C44"/>
    <w:rsid w:val="008F3154"/>
    <w:rsid w:val="008F32F3"/>
    <w:rsid w:val="009000E5"/>
    <w:rsid w:val="00915519"/>
    <w:rsid w:val="00917ABF"/>
    <w:rsid w:val="0092357D"/>
    <w:rsid w:val="00925833"/>
    <w:rsid w:val="00926FFC"/>
    <w:rsid w:val="00934B4C"/>
    <w:rsid w:val="0094374F"/>
    <w:rsid w:val="0094463D"/>
    <w:rsid w:val="00945B59"/>
    <w:rsid w:val="00950F36"/>
    <w:rsid w:val="00952FBF"/>
    <w:rsid w:val="00955D38"/>
    <w:rsid w:val="00960AF6"/>
    <w:rsid w:val="009702C5"/>
    <w:rsid w:val="00984CA3"/>
    <w:rsid w:val="00991A9F"/>
    <w:rsid w:val="009A1217"/>
    <w:rsid w:val="009A15EF"/>
    <w:rsid w:val="009B1CC0"/>
    <w:rsid w:val="009B7974"/>
    <w:rsid w:val="009C0287"/>
    <w:rsid w:val="009C4A78"/>
    <w:rsid w:val="009C66C9"/>
    <w:rsid w:val="009D2C80"/>
    <w:rsid w:val="009E1E62"/>
    <w:rsid w:val="009E3102"/>
    <w:rsid w:val="009E658A"/>
    <w:rsid w:val="009E6C12"/>
    <w:rsid w:val="009F2359"/>
    <w:rsid w:val="009F4233"/>
    <w:rsid w:val="009F6991"/>
    <w:rsid w:val="00A03184"/>
    <w:rsid w:val="00A05513"/>
    <w:rsid w:val="00A057AF"/>
    <w:rsid w:val="00A12F21"/>
    <w:rsid w:val="00A23D43"/>
    <w:rsid w:val="00A241C8"/>
    <w:rsid w:val="00A2688A"/>
    <w:rsid w:val="00A33B78"/>
    <w:rsid w:val="00A357B1"/>
    <w:rsid w:val="00A36044"/>
    <w:rsid w:val="00A36999"/>
    <w:rsid w:val="00A4212E"/>
    <w:rsid w:val="00A424C9"/>
    <w:rsid w:val="00A43251"/>
    <w:rsid w:val="00A621E1"/>
    <w:rsid w:val="00A635DB"/>
    <w:rsid w:val="00A63B33"/>
    <w:rsid w:val="00A66072"/>
    <w:rsid w:val="00A678BB"/>
    <w:rsid w:val="00A710F5"/>
    <w:rsid w:val="00A721E8"/>
    <w:rsid w:val="00A80D4E"/>
    <w:rsid w:val="00A861DF"/>
    <w:rsid w:val="00A90905"/>
    <w:rsid w:val="00A91A02"/>
    <w:rsid w:val="00AA3540"/>
    <w:rsid w:val="00AA68CB"/>
    <w:rsid w:val="00AB00D1"/>
    <w:rsid w:val="00AB3BC4"/>
    <w:rsid w:val="00AC081F"/>
    <w:rsid w:val="00AC3512"/>
    <w:rsid w:val="00AD1D87"/>
    <w:rsid w:val="00AF5244"/>
    <w:rsid w:val="00B06A33"/>
    <w:rsid w:val="00B147D0"/>
    <w:rsid w:val="00B25AC4"/>
    <w:rsid w:val="00B31728"/>
    <w:rsid w:val="00B37F23"/>
    <w:rsid w:val="00B56785"/>
    <w:rsid w:val="00B640B9"/>
    <w:rsid w:val="00B66439"/>
    <w:rsid w:val="00B702A1"/>
    <w:rsid w:val="00B715CF"/>
    <w:rsid w:val="00B768BD"/>
    <w:rsid w:val="00B80BF6"/>
    <w:rsid w:val="00B82A3D"/>
    <w:rsid w:val="00B86FD5"/>
    <w:rsid w:val="00B877A7"/>
    <w:rsid w:val="00B91D3F"/>
    <w:rsid w:val="00B93DB4"/>
    <w:rsid w:val="00B95B0E"/>
    <w:rsid w:val="00BA6C71"/>
    <w:rsid w:val="00BB21CB"/>
    <w:rsid w:val="00BB329E"/>
    <w:rsid w:val="00BB6271"/>
    <w:rsid w:val="00BC2F11"/>
    <w:rsid w:val="00BC70DA"/>
    <w:rsid w:val="00BD7DF6"/>
    <w:rsid w:val="00BE20DD"/>
    <w:rsid w:val="00BE482D"/>
    <w:rsid w:val="00BF1FD2"/>
    <w:rsid w:val="00BF4B88"/>
    <w:rsid w:val="00BF75CA"/>
    <w:rsid w:val="00C033DD"/>
    <w:rsid w:val="00C04786"/>
    <w:rsid w:val="00C050DB"/>
    <w:rsid w:val="00C06112"/>
    <w:rsid w:val="00C1203B"/>
    <w:rsid w:val="00C23F34"/>
    <w:rsid w:val="00C24C01"/>
    <w:rsid w:val="00C272B4"/>
    <w:rsid w:val="00C326E0"/>
    <w:rsid w:val="00C538AD"/>
    <w:rsid w:val="00C60124"/>
    <w:rsid w:val="00C74924"/>
    <w:rsid w:val="00C765A0"/>
    <w:rsid w:val="00C812E5"/>
    <w:rsid w:val="00C8242A"/>
    <w:rsid w:val="00C829F8"/>
    <w:rsid w:val="00C861AD"/>
    <w:rsid w:val="00C91585"/>
    <w:rsid w:val="00C91BA8"/>
    <w:rsid w:val="00C91E63"/>
    <w:rsid w:val="00C92B29"/>
    <w:rsid w:val="00C932AA"/>
    <w:rsid w:val="00C94CF7"/>
    <w:rsid w:val="00CA3047"/>
    <w:rsid w:val="00CA36B4"/>
    <w:rsid w:val="00CA4EE6"/>
    <w:rsid w:val="00CB03D9"/>
    <w:rsid w:val="00CB25E3"/>
    <w:rsid w:val="00CC02A3"/>
    <w:rsid w:val="00CC210D"/>
    <w:rsid w:val="00CC2702"/>
    <w:rsid w:val="00CC27CA"/>
    <w:rsid w:val="00CC3416"/>
    <w:rsid w:val="00CC3701"/>
    <w:rsid w:val="00CC48CD"/>
    <w:rsid w:val="00CC4BA2"/>
    <w:rsid w:val="00CE1666"/>
    <w:rsid w:val="00CF4631"/>
    <w:rsid w:val="00CF4800"/>
    <w:rsid w:val="00D00D81"/>
    <w:rsid w:val="00D01999"/>
    <w:rsid w:val="00D04ADF"/>
    <w:rsid w:val="00D06566"/>
    <w:rsid w:val="00D10ACE"/>
    <w:rsid w:val="00D14E12"/>
    <w:rsid w:val="00D21202"/>
    <w:rsid w:val="00D227A0"/>
    <w:rsid w:val="00D252F3"/>
    <w:rsid w:val="00D33F41"/>
    <w:rsid w:val="00D34835"/>
    <w:rsid w:val="00D416FF"/>
    <w:rsid w:val="00D616B6"/>
    <w:rsid w:val="00D625A4"/>
    <w:rsid w:val="00D67951"/>
    <w:rsid w:val="00D71F66"/>
    <w:rsid w:val="00D7207C"/>
    <w:rsid w:val="00D824BD"/>
    <w:rsid w:val="00D92A22"/>
    <w:rsid w:val="00D947B8"/>
    <w:rsid w:val="00D96684"/>
    <w:rsid w:val="00D97696"/>
    <w:rsid w:val="00DA0AB4"/>
    <w:rsid w:val="00DA4406"/>
    <w:rsid w:val="00DA4D82"/>
    <w:rsid w:val="00DB2C4C"/>
    <w:rsid w:val="00DC3872"/>
    <w:rsid w:val="00DD151F"/>
    <w:rsid w:val="00DE6565"/>
    <w:rsid w:val="00E03902"/>
    <w:rsid w:val="00E060D5"/>
    <w:rsid w:val="00E15D0E"/>
    <w:rsid w:val="00E20620"/>
    <w:rsid w:val="00E24EA4"/>
    <w:rsid w:val="00E27F50"/>
    <w:rsid w:val="00E3502A"/>
    <w:rsid w:val="00E42E41"/>
    <w:rsid w:val="00E43712"/>
    <w:rsid w:val="00E46E9D"/>
    <w:rsid w:val="00E538D4"/>
    <w:rsid w:val="00E577C1"/>
    <w:rsid w:val="00E66947"/>
    <w:rsid w:val="00E76E81"/>
    <w:rsid w:val="00E7797F"/>
    <w:rsid w:val="00E90642"/>
    <w:rsid w:val="00E90DBE"/>
    <w:rsid w:val="00E95608"/>
    <w:rsid w:val="00EA14F3"/>
    <w:rsid w:val="00EA3A67"/>
    <w:rsid w:val="00EA52D5"/>
    <w:rsid w:val="00EB0C51"/>
    <w:rsid w:val="00EB30C6"/>
    <w:rsid w:val="00EB3187"/>
    <w:rsid w:val="00EB4FF6"/>
    <w:rsid w:val="00EC725D"/>
    <w:rsid w:val="00ED2E59"/>
    <w:rsid w:val="00ED3FEA"/>
    <w:rsid w:val="00ED479F"/>
    <w:rsid w:val="00EE2012"/>
    <w:rsid w:val="00EE3689"/>
    <w:rsid w:val="00EE3CBE"/>
    <w:rsid w:val="00EE3CED"/>
    <w:rsid w:val="00EE4052"/>
    <w:rsid w:val="00EF2AE7"/>
    <w:rsid w:val="00EF771A"/>
    <w:rsid w:val="00F054BC"/>
    <w:rsid w:val="00F05765"/>
    <w:rsid w:val="00F05B43"/>
    <w:rsid w:val="00F07645"/>
    <w:rsid w:val="00F11772"/>
    <w:rsid w:val="00F13D80"/>
    <w:rsid w:val="00F20057"/>
    <w:rsid w:val="00F23718"/>
    <w:rsid w:val="00F23D75"/>
    <w:rsid w:val="00F30011"/>
    <w:rsid w:val="00F40DC2"/>
    <w:rsid w:val="00F42C52"/>
    <w:rsid w:val="00F455B4"/>
    <w:rsid w:val="00F459F6"/>
    <w:rsid w:val="00F4666A"/>
    <w:rsid w:val="00F556F2"/>
    <w:rsid w:val="00F62D71"/>
    <w:rsid w:val="00F63E58"/>
    <w:rsid w:val="00F66ABF"/>
    <w:rsid w:val="00F80EEF"/>
    <w:rsid w:val="00F85B66"/>
    <w:rsid w:val="00F86712"/>
    <w:rsid w:val="00F90C0C"/>
    <w:rsid w:val="00F93609"/>
    <w:rsid w:val="00F93E94"/>
    <w:rsid w:val="00F95BC0"/>
    <w:rsid w:val="00F97B3C"/>
    <w:rsid w:val="00FA5CB3"/>
    <w:rsid w:val="00FB384D"/>
    <w:rsid w:val="00FB4D65"/>
    <w:rsid w:val="00FD563A"/>
    <w:rsid w:val="00FD621D"/>
    <w:rsid w:val="00FD7076"/>
    <w:rsid w:val="00FE2938"/>
    <w:rsid w:val="00FE6CFA"/>
    <w:rsid w:val="00FF6AFC"/>
    <w:rsid w:val="012C14DC"/>
    <w:rsid w:val="021966C2"/>
    <w:rsid w:val="02203B4D"/>
    <w:rsid w:val="02C63048"/>
    <w:rsid w:val="0382594E"/>
    <w:rsid w:val="03DE248B"/>
    <w:rsid w:val="0451693B"/>
    <w:rsid w:val="04C028C8"/>
    <w:rsid w:val="04F17807"/>
    <w:rsid w:val="04FC1211"/>
    <w:rsid w:val="05421BE5"/>
    <w:rsid w:val="056E5597"/>
    <w:rsid w:val="05C36DA0"/>
    <w:rsid w:val="05E555F5"/>
    <w:rsid w:val="060F75E7"/>
    <w:rsid w:val="06640DDD"/>
    <w:rsid w:val="069D60C1"/>
    <w:rsid w:val="06AA0CF6"/>
    <w:rsid w:val="07CE0D82"/>
    <w:rsid w:val="07D33CD3"/>
    <w:rsid w:val="084F063F"/>
    <w:rsid w:val="085E7D70"/>
    <w:rsid w:val="08B5068F"/>
    <w:rsid w:val="097C2062"/>
    <w:rsid w:val="09A80384"/>
    <w:rsid w:val="09F01943"/>
    <w:rsid w:val="0A800F93"/>
    <w:rsid w:val="0AD3105A"/>
    <w:rsid w:val="0B4E2D05"/>
    <w:rsid w:val="0BB56714"/>
    <w:rsid w:val="0BBE7938"/>
    <w:rsid w:val="0BEA6B4B"/>
    <w:rsid w:val="0C224F8F"/>
    <w:rsid w:val="0C436A35"/>
    <w:rsid w:val="0C871BF1"/>
    <w:rsid w:val="0C8C15B7"/>
    <w:rsid w:val="0CBE4B76"/>
    <w:rsid w:val="0CED4D41"/>
    <w:rsid w:val="0CFA220F"/>
    <w:rsid w:val="0E5E5BE3"/>
    <w:rsid w:val="0F7B476F"/>
    <w:rsid w:val="0FD51D39"/>
    <w:rsid w:val="10141F36"/>
    <w:rsid w:val="10496F3B"/>
    <w:rsid w:val="113459EF"/>
    <w:rsid w:val="11620F85"/>
    <w:rsid w:val="11851666"/>
    <w:rsid w:val="11A76693"/>
    <w:rsid w:val="130B42A7"/>
    <w:rsid w:val="144A4DF6"/>
    <w:rsid w:val="14873D3B"/>
    <w:rsid w:val="14C834EB"/>
    <w:rsid w:val="15862818"/>
    <w:rsid w:val="15903638"/>
    <w:rsid w:val="15A57FB8"/>
    <w:rsid w:val="162C4897"/>
    <w:rsid w:val="16426122"/>
    <w:rsid w:val="165179BC"/>
    <w:rsid w:val="16531922"/>
    <w:rsid w:val="16595336"/>
    <w:rsid w:val="167D1DB3"/>
    <w:rsid w:val="169B7864"/>
    <w:rsid w:val="16A92EFE"/>
    <w:rsid w:val="17094BD6"/>
    <w:rsid w:val="17220E75"/>
    <w:rsid w:val="175A3BF3"/>
    <w:rsid w:val="178241A1"/>
    <w:rsid w:val="17C50DFB"/>
    <w:rsid w:val="17F3205E"/>
    <w:rsid w:val="17FE27AA"/>
    <w:rsid w:val="18FB1622"/>
    <w:rsid w:val="197F4676"/>
    <w:rsid w:val="19AF23AE"/>
    <w:rsid w:val="19DE16C0"/>
    <w:rsid w:val="1AA62E0A"/>
    <w:rsid w:val="1AF16407"/>
    <w:rsid w:val="1B8516A4"/>
    <w:rsid w:val="1B8E54DE"/>
    <w:rsid w:val="1BB21A63"/>
    <w:rsid w:val="1BD7439A"/>
    <w:rsid w:val="1BE17995"/>
    <w:rsid w:val="1C300384"/>
    <w:rsid w:val="1C5359C8"/>
    <w:rsid w:val="1D383333"/>
    <w:rsid w:val="1D917EC7"/>
    <w:rsid w:val="1ED20C82"/>
    <w:rsid w:val="1EDE7E56"/>
    <w:rsid w:val="1FB70714"/>
    <w:rsid w:val="1FE55614"/>
    <w:rsid w:val="20A061BF"/>
    <w:rsid w:val="20A5396B"/>
    <w:rsid w:val="216E05CC"/>
    <w:rsid w:val="22375147"/>
    <w:rsid w:val="22C2179C"/>
    <w:rsid w:val="23135C8A"/>
    <w:rsid w:val="232F56E3"/>
    <w:rsid w:val="249017C8"/>
    <w:rsid w:val="24E72103"/>
    <w:rsid w:val="24EE6534"/>
    <w:rsid w:val="25341A2A"/>
    <w:rsid w:val="255D5461"/>
    <w:rsid w:val="259F3897"/>
    <w:rsid w:val="25F33B88"/>
    <w:rsid w:val="26B241E9"/>
    <w:rsid w:val="26C964C0"/>
    <w:rsid w:val="27186BF9"/>
    <w:rsid w:val="27527D83"/>
    <w:rsid w:val="27CE6F00"/>
    <w:rsid w:val="28D10EE5"/>
    <w:rsid w:val="28F2744C"/>
    <w:rsid w:val="292C7857"/>
    <w:rsid w:val="296A164F"/>
    <w:rsid w:val="2A103ABB"/>
    <w:rsid w:val="2A1F253E"/>
    <w:rsid w:val="2A476951"/>
    <w:rsid w:val="2A7E14CD"/>
    <w:rsid w:val="2AAA5A91"/>
    <w:rsid w:val="2AC64223"/>
    <w:rsid w:val="2C463A2B"/>
    <w:rsid w:val="2C7625D1"/>
    <w:rsid w:val="2CDA5872"/>
    <w:rsid w:val="2D015B20"/>
    <w:rsid w:val="2DCB6FE4"/>
    <w:rsid w:val="2E93362E"/>
    <w:rsid w:val="2E9D2887"/>
    <w:rsid w:val="2EC7556A"/>
    <w:rsid w:val="2F04244E"/>
    <w:rsid w:val="2F244951"/>
    <w:rsid w:val="2F7A2087"/>
    <w:rsid w:val="2F907ACD"/>
    <w:rsid w:val="2FEA1CBE"/>
    <w:rsid w:val="2FFD1517"/>
    <w:rsid w:val="303B53E8"/>
    <w:rsid w:val="303E4DC5"/>
    <w:rsid w:val="30B92ABD"/>
    <w:rsid w:val="30E153EC"/>
    <w:rsid w:val="31033388"/>
    <w:rsid w:val="311C52E6"/>
    <w:rsid w:val="313404CB"/>
    <w:rsid w:val="31BE0752"/>
    <w:rsid w:val="32213DF4"/>
    <w:rsid w:val="32305ED7"/>
    <w:rsid w:val="325A5688"/>
    <w:rsid w:val="335058C0"/>
    <w:rsid w:val="339645E5"/>
    <w:rsid w:val="33A67CB5"/>
    <w:rsid w:val="340E09D1"/>
    <w:rsid w:val="35D46E23"/>
    <w:rsid w:val="36BD3583"/>
    <w:rsid w:val="36D94DC1"/>
    <w:rsid w:val="371E09CB"/>
    <w:rsid w:val="375109FE"/>
    <w:rsid w:val="382512F6"/>
    <w:rsid w:val="38447F5B"/>
    <w:rsid w:val="384F18A5"/>
    <w:rsid w:val="385D26D6"/>
    <w:rsid w:val="390C150B"/>
    <w:rsid w:val="391F6923"/>
    <w:rsid w:val="3978114D"/>
    <w:rsid w:val="39AA75E6"/>
    <w:rsid w:val="39C02591"/>
    <w:rsid w:val="3A345B95"/>
    <w:rsid w:val="3A6945FB"/>
    <w:rsid w:val="3A9510FE"/>
    <w:rsid w:val="3AF3283F"/>
    <w:rsid w:val="3C3D15BE"/>
    <w:rsid w:val="3C486690"/>
    <w:rsid w:val="3D202D95"/>
    <w:rsid w:val="3D2B1462"/>
    <w:rsid w:val="3D676607"/>
    <w:rsid w:val="3D882CF9"/>
    <w:rsid w:val="3D942FF0"/>
    <w:rsid w:val="3D943F64"/>
    <w:rsid w:val="3DD87523"/>
    <w:rsid w:val="3DDC1F8D"/>
    <w:rsid w:val="3ECD4480"/>
    <w:rsid w:val="3F923355"/>
    <w:rsid w:val="4060709A"/>
    <w:rsid w:val="40C959A3"/>
    <w:rsid w:val="40D4641E"/>
    <w:rsid w:val="41055C2A"/>
    <w:rsid w:val="41A5605B"/>
    <w:rsid w:val="420C3B8B"/>
    <w:rsid w:val="42F04848"/>
    <w:rsid w:val="43227B27"/>
    <w:rsid w:val="432F16F4"/>
    <w:rsid w:val="442165FF"/>
    <w:rsid w:val="443B27BE"/>
    <w:rsid w:val="4463140E"/>
    <w:rsid w:val="44776B92"/>
    <w:rsid w:val="44C463C5"/>
    <w:rsid w:val="455858C8"/>
    <w:rsid w:val="457F0034"/>
    <w:rsid w:val="458A57F0"/>
    <w:rsid w:val="45C13246"/>
    <w:rsid w:val="47053B00"/>
    <w:rsid w:val="470A794C"/>
    <w:rsid w:val="47DF4794"/>
    <w:rsid w:val="488F455E"/>
    <w:rsid w:val="498044A9"/>
    <w:rsid w:val="498D0E1F"/>
    <w:rsid w:val="49BC525D"/>
    <w:rsid w:val="49C21973"/>
    <w:rsid w:val="49F22935"/>
    <w:rsid w:val="4A485ED9"/>
    <w:rsid w:val="4A555B81"/>
    <w:rsid w:val="4A593A03"/>
    <w:rsid w:val="4A6C2A78"/>
    <w:rsid w:val="4AAA6F20"/>
    <w:rsid w:val="4AB947DE"/>
    <w:rsid w:val="4ABC5513"/>
    <w:rsid w:val="4B052A96"/>
    <w:rsid w:val="4C011F84"/>
    <w:rsid w:val="4C2272D9"/>
    <w:rsid w:val="4C4F0314"/>
    <w:rsid w:val="4CB47D61"/>
    <w:rsid w:val="4CCD0931"/>
    <w:rsid w:val="4D77377F"/>
    <w:rsid w:val="4D9B2E48"/>
    <w:rsid w:val="4DD721CA"/>
    <w:rsid w:val="4E942077"/>
    <w:rsid w:val="4ECE5648"/>
    <w:rsid w:val="50D64201"/>
    <w:rsid w:val="510D1574"/>
    <w:rsid w:val="51DB17D6"/>
    <w:rsid w:val="51EC435C"/>
    <w:rsid w:val="52135046"/>
    <w:rsid w:val="5241549C"/>
    <w:rsid w:val="532F0F8D"/>
    <w:rsid w:val="53390B75"/>
    <w:rsid w:val="534327DB"/>
    <w:rsid w:val="534B1063"/>
    <w:rsid w:val="5350528E"/>
    <w:rsid w:val="536974B6"/>
    <w:rsid w:val="53A6705B"/>
    <w:rsid w:val="53CA0A16"/>
    <w:rsid w:val="5402103A"/>
    <w:rsid w:val="548F11BC"/>
    <w:rsid w:val="55C46823"/>
    <w:rsid w:val="55C70A60"/>
    <w:rsid w:val="55CA7ADA"/>
    <w:rsid w:val="55E87F48"/>
    <w:rsid w:val="56275B90"/>
    <w:rsid w:val="56BA11E9"/>
    <w:rsid w:val="56D916F5"/>
    <w:rsid w:val="56E41179"/>
    <w:rsid w:val="576E417F"/>
    <w:rsid w:val="579E6045"/>
    <w:rsid w:val="59552019"/>
    <w:rsid w:val="5975386E"/>
    <w:rsid w:val="59D1741C"/>
    <w:rsid w:val="5A6E06A5"/>
    <w:rsid w:val="5AF5146D"/>
    <w:rsid w:val="5B057866"/>
    <w:rsid w:val="5B681D6C"/>
    <w:rsid w:val="5BCA3CD3"/>
    <w:rsid w:val="5BFD4CD9"/>
    <w:rsid w:val="5C140F4A"/>
    <w:rsid w:val="5D382698"/>
    <w:rsid w:val="5D7A6893"/>
    <w:rsid w:val="5D7B4C79"/>
    <w:rsid w:val="5DB35050"/>
    <w:rsid w:val="5DCA46D9"/>
    <w:rsid w:val="5F776231"/>
    <w:rsid w:val="5F7B5E78"/>
    <w:rsid w:val="5F8E3CE5"/>
    <w:rsid w:val="5FB16356"/>
    <w:rsid w:val="5FC40729"/>
    <w:rsid w:val="5FD44AD1"/>
    <w:rsid w:val="60004A9D"/>
    <w:rsid w:val="6084306C"/>
    <w:rsid w:val="60A151F0"/>
    <w:rsid w:val="615263BE"/>
    <w:rsid w:val="618626A3"/>
    <w:rsid w:val="61BD53B5"/>
    <w:rsid w:val="623E74FB"/>
    <w:rsid w:val="62AD2A10"/>
    <w:rsid w:val="62F30A58"/>
    <w:rsid w:val="63204A61"/>
    <w:rsid w:val="6362322A"/>
    <w:rsid w:val="637715B3"/>
    <w:rsid w:val="63A04CC5"/>
    <w:rsid w:val="64160AB8"/>
    <w:rsid w:val="64C84B85"/>
    <w:rsid w:val="651C2F77"/>
    <w:rsid w:val="65C1413D"/>
    <w:rsid w:val="65E71C1B"/>
    <w:rsid w:val="66046068"/>
    <w:rsid w:val="66112B9A"/>
    <w:rsid w:val="66694BD4"/>
    <w:rsid w:val="66C26D63"/>
    <w:rsid w:val="66D24523"/>
    <w:rsid w:val="66EC3CB4"/>
    <w:rsid w:val="670342E7"/>
    <w:rsid w:val="67480F42"/>
    <w:rsid w:val="67607188"/>
    <w:rsid w:val="67A273D1"/>
    <w:rsid w:val="67FB46F4"/>
    <w:rsid w:val="68441EAE"/>
    <w:rsid w:val="68C6561A"/>
    <w:rsid w:val="68CB013D"/>
    <w:rsid w:val="68DF5401"/>
    <w:rsid w:val="69573774"/>
    <w:rsid w:val="69A1503D"/>
    <w:rsid w:val="69A94E84"/>
    <w:rsid w:val="6A024FC8"/>
    <w:rsid w:val="6A992F27"/>
    <w:rsid w:val="6AAA5C8E"/>
    <w:rsid w:val="6AC67F91"/>
    <w:rsid w:val="6B4F10C2"/>
    <w:rsid w:val="6B786B07"/>
    <w:rsid w:val="6C3E5039"/>
    <w:rsid w:val="6CA3039A"/>
    <w:rsid w:val="6CC84173"/>
    <w:rsid w:val="6D143CD7"/>
    <w:rsid w:val="6D403CF6"/>
    <w:rsid w:val="6D461EDF"/>
    <w:rsid w:val="6DFF1ED2"/>
    <w:rsid w:val="6E1969D3"/>
    <w:rsid w:val="6E22634B"/>
    <w:rsid w:val="6E2A6C0A"/>
    <w:rsid w:val="6F245852"/>
    <w:rsid w:val="6FF04DB2"/>
    <w:rsid w:val="70386CF7"/>
    <w:rsid w:val="7092237E"/>
    <w:rsid w:val="70C92E81"/>
    <w:rsid w:val="71035E72"/>
    <w:rsid w:val="713A5B34"/>
    <w:rsid w:val="71742EDC"/>
    <w:rsid w:val="721307B9"/>
    <w:rsid w:val="72603047"/>
    <w:rsid w:val="729A6449"/>
    <w:rsid w:val="73064151"/>
    <w:rsid w:val="73604977"/>
    <w:rsid w:val="740C2935"/>
    <w:rsid w:val="742D748C"/>
    <w:rsid w:val="743E0923"/>
    <w:rsid w:val="74462C20"/>
    <w:rsid w:val="747462E4"/>
    <w:rsid w:val="753A7318"/>
    <w:rsid w:val="75847299"/>
    <w:rsid w:val="761D7AA7"/>
    <w:rsid w:val="765B10C1"/>
    <w:rsid w:val="76BB3B64"/>
    <w:rsid w:val="775601A1"/>
    <w:rsid w:val="777402E1"/>
    <w:rsid w:val="779B5CF8"/>
    <w:rsid w:val="77A701B7"/>
    <w:rsid w:val="77F13AC8"/>
    <w:rsid w:val="782F5454"/>
    <w:rsid w:val="78A32835"/>
    <w:rsid w:val="78AB706A"/>
    <w:rsid w:val="78D52B2A"/>
    <w:rsid w:val="7942543E"/>
    <w:rsid w:val="79BC75ED"/>
    <w:rsid w:val="79C379A9"/>
    <w:rsid w:val="79DC32DC"/>
    <w:rsid w:val="7A6949D5"/>
    <w:rsid w:val="7AC40BD3"/>
    <w:rsid w:val="7B5F453F"/>
    <w:rsid w:val="7B607B22"/>
    <w:rsid w:val="7B636354"/>
    <w:rsid w:val="7B9F2FE5"/>
    <w:rsid w:val="7BA27627"/>
    <w:rsid w:val="7C0974CB"/>
    <w:rsid w:val="7C6B29B9"/>
    <w:rsid w:val="7C6D0DD7"/>
    <w:rsid w:val="7CA54211"/>
    <w:rsid w:val="7D0D4063"/>
    <w:rsid w:val="7D6203F4"/>
    <w:rsid w:val="7D9942E1"/>
    <w:rsid w:val="7DA177A4"/>
    <w:rsid w:val="7DB97CE9"/>
    <w:rsid w:val="7DCB53A0"/>
    <w:rsid w:val="7E684EB4"/>
    <w:rsid w:val="7E8257D0"/>
    <w:rsid w:val="7F221CD2"/>
    <w:rsid w:val="7F74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unhideWhenUsed="0" w:qFormat="1"/>
    <w:lsdException w:name="footer" w:unhideWhenUsed="0" w:qFormat="1"/>
    <w:lsdException w:name="caption" w:locked="1" w:uiPriority="0" w:qFormat="1"/>
    <w:lsdException w:name="annotation reference" w:unhideWhenUsed="0" w:qFormat="1"/>
    <w:lsdException w:name="endnote reference" w:unhideWhenUsed="0" w:qFormat="1"/>
    <w:lsdException w:name="endnote text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nhideWhenUsed="0" w:qFormat="1"/>
    <w:lsdException w:name="Followed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E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7572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7572EB"/>
    <w:pPr>
      <w:jc w:val="left"/>
    </w:pPr>
  </w:style>
  <w:style w:type="paragraph" w:styleId="a4">
    <w:name w:val="endnote text"/>
    <w:basedOn w:val="a"/>
    <w:link w:val="Char0"/>
    <w:uiPriority w:val="99"/>
    <w:semiHidden/>
    <w:qFormat/>
    <w:rsid w:val="007572EB"/>
    <w:pPr>
      <w:snapToGrid w:val="0"/>
      <w:jc w:val="left"/>
    </w:pPr>
  </w:style>
  <w:style w:type="paragraph" w:styleId="a5">
    <w:name w:val="Balloon Text"/>
    <w:basedOn w:val="a"/>
    <w:link w:val="Char1"/>
    <w:uiPriority w:val="99"/>
    <w:semiHidden/>
    <w:qFormat/>
    <w:rsid w:val="007572EB"/>
    <w:rPr>
      <w:kern w:val="0"/>
      <w:sz w:val="2"/>
    </w:rPr>
  </w:style>
  <w:style w:type="paragraph" w:styleId="a6">
    <w:name w:val="footer"/>
    <w:basedOn w:val="a"/>
    <w:link w:val="Char2"/>
    <w:uiPriority w:val="99"/>
    <w:qFormat/>
    <w:rsid w:val="007572E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757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qFormat/>
    <w:rsid w:val="007572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Title"/>
    <w:basedOn w:val="a"/>
    <w:next w:val="a"/>
    <w:link w:val="Char4"/>
    <w:qFormat/>
    <w:locked/>
    <w:rsid w:val="007572E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a">
    <w:name w:val="annotation subject"/>
    <w:basedOn w:val="a3"/>
    <w:next w:val="a3"/>
    <w:link w:val="Char5"/>
    <w:uiPriority w:val="99"/>
    <w:semiHidden/>
    <w:qFormat/>
    <w:rsid w:val="007572EB"/>
    <w:rPr>
      <w:b/>
      <w:bCs/>
      <w:kern w:val="0"/>
      <w:sz w:val="20"/>
      <w:szCs w:val="20"/>
    </w:rPr>
  </w:style>
  <w:style w:type="character" w:styleId="ab">
    <w:name w:val="Strong"/>
    <w:basedOn w:val="a0"/>
    <w:uiPriority w:val="99"/>
    <w:qFormat/>
    <w:rsid w:val="007572EB"/>
    <w:rPr>
      <w:rFonts w:cs="Times New Roman"/>
      <w:b/>
    </w:rPr>
  </w:style>
  <w:style w:type="character" w:styleId="ac">
    <w:name w:val="endnote reference"/>
    <w:basedOn w:val="a0"/>
    <w:uiPriority w:val="99"/>
    <w:semiHidden/>
    <w:qFormat/>
    <w:rsid w:val="007572EB"/>
    <w:rPr>
      <w:rFonts w:cs="Times New Roman"/>
      <w:vertAlign w:val="superscript"/>
    </w:rPr>
  </w:style>
  <w:style w:type="character" w:styleId="ad">
    <w:name w:val="FollowedHyperlink"/>
    <w:basedOn w:val="a0"/>
    <w:uiPriority w:val="99"/>
    <w:semiHidden/>
    <w:qFormat/>
    <w:rsid w:val="007572EB"/>
    <w:rPr>
      <w:rFonts w:cs="Times New Roman"/>
      <w:color w:val="000000"/>
      <w:sz w:val="18"/>
      <w:szCs w:val="18"/>
      <w:u w:val="none"/>
    </w:rPr>
  </w:style>
  <w:style w:type="character" w:styleId="ae">
    <w:name w:val="Emphasis"/>
    <w:basedOn w:val="a0"/>
    <w:qFormat/>
    <w:locked/>
    <w:rsid w:val="007572EB"/>
    <w:rPr>
      <w:i/>
      <w:iCs/>
    </w:rPr>
  </w:style>
  <w:style w:type="character" w:styleId="af">
    <w:name w:val="Hyperlink"/>
    <w:basedOn w:val="a0"/>
    <w:uiPriority w:val="99"/>
    <w:semiHidden/>
    <w:qFormat/>
    <w:rsid w:val="007572EB"/>
    <w:rPr>
      <w:rFonts w:cs="Times New Roman"/>
      <w:color w:val="000000"/>
      <w:sz w:val="18"/>
      <w:szCs w:val="18"/>
      <w:u w:val="none"/>
    </w:rPr>
  </w:style>
  <w:style w:type="character" w:styleId="af0">
    <w:name w:val="annotation reference"/>
    <w:basedOn w:val="a0"/>
    <w:uiPriority w:val="99"/>
    <w:semiHidden/>
    <w:qFormat/>
    <w:rsid w:val="007572EB"/>
    <w:rPr>
      <w:rFonts w:cs="Times New Roman"/>
      <w:sz w:val="21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7572EB"/>
    <w:rPr>
      <w:kern w:val="2"/>
      <w:sz w:val="21"/>
      <w:szCs w:val="22"/>
    </w:rPr>
  </w:style>
  <w:style w:type="character" w:customStyle="1" w:styleId="Char0">
    <w:name w:val="尾注文本 Char"/>
    <w:basedOn w:val="a0"/>
    <w:link w:val="a4"/>
    <w:uiPriority w:val="99"/>
    <w:semiHidden/>
    <w:qFormat/>
    <w:locked/>
    <w:rsid w:val="007572EB"/>
    <w:rPr>
      <w:kern w:val="2"/>
      <w:sz w:val="22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7572EB"/>
    <w:rPr>
      <w:sz w:val="2"/>
    </w:rPr>
  </w:style>
  <w:style w:type="character" w:customStyle="1" w:styleId="Char2">
    <w:name w:val="页脚 Char"/>
    <w:basedOn w:val="a0"/>
    <w:link w:val="a6"/>
    <w:uiPriority w:val="99"/>
    <w:qFormat/>
    <w:locked/>
    <w:rsid w:val="007572EB"/>
    <w:rPr>
      <w:sz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7572EB"/>
    <w:rPr>
      <w:sz w:val="18"/>
    </w:rPr>
  </w:style>
  <w:style w:type="character" w:customStyle="1" w:styleId="Char5">
    <w:name w:val="批注主题 Char"/>
    <w:basedOn w:val="Char"/>
    <w:link w:val="aa"/>
    <w:uiPriority w:val="99"/>
    <w:semiHidden/>
    <w:qFormat/>
    <w:locked/>
    <w:rsid w:val="007572EB"/>
    <w:rPr>
      <w:b/>
    </w:rPr>
  </w:style>
  <w:style w:type="paragraph" w:customStyle="1" w:styleId="Default">
    <w:name w:val="Default"/>
    <w:uiPriority w:val="99"/>
    <w:qFormat/>
    <w:rsid w:val="007572EB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character" w:customStyle="1" w:styleId="Char4">
    <w:name w:val="标题 Char"/>
    <w:basedOn w:val="a0"/>
    <w:link w:val="a9"/>
    <w:qFormat/>
    <w:rsid w:val="007572EB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sid w:val="007572EB"/>
    <w:rPr>
      <w:b/>
      <w:bCs/>
      <w:kern w:val="44"/>
      <w:sz w:val="44"/>
      <w:szCs w:val="44"/>
    </w:rPr>
  </w:style>
  <w:style w:type="character" w:customStyle="1" w:styleId="10">
    <w:name w:val="明显强调1"/>
    <w:basedOn w:val="a0"/>
    <w:uiPriority w:val="21"/>
    <w:qFormat/>
    <w:rsid w:val="007572EB"/>
    <w:rPr>
      <w:b/>
      <w:bCs/>
      <w:i/>
      <w:iCs/>
      <w:color w:val="4F81BD" w:themeColor="accent1"/>
    </w:rPr>
  </w:style>
  <w:style w:type="character" w:styleId="af1">
    <w:name w:val="Placeholder Text"/>
    <w:basedOn w:val="a0"/>
    <w:uiPriority w:val="99"/>
    <w:unhideWhenUsed/>
    <w:rsid w:val="00E46E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272</Words>
  <Characters>1551</Characters>
  <Application>Microsoft Office Word</Application>
  <DocSecurity>0</DocSecurity>
  <Lines>12</Lines>
  <Paragraphs>3</Paragraphs>
  <ScaleCrop>false</ScaleCrop>
  <Company>MS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嵇珂</dc:creator>
  <cp:lastModifiedBy>陈奎</cp:lastModifiedBy>
  <cp:revision>187</cp:revision>
  <dcterms:created xsi:type="dcterms:W3CDTF">2020-04-24T06:59:00Z</dcterms:created>
  <dcterms:modified xsi:type="dcterms:W3CDTF">2020-05-21T00:21:00Z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